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936" w:rsidRPr="003B3936" w:rsidRDefault="003B3936" w:rsidP="003B3936">
      <w:pPr>
        <w:pStyle w:val="Default"/>
        <w:jc w:val="both"/>
        <w:rPr>
          <w:rFonts w:asciiTheme="minorHAnsi" w:hAnsiTheme="minorHAnsi"/>
          <w:b/>
          <w:bCs/>
          <w:sz w:val="32"/>
          <w:szCs w:val="32"/>
          <w:u w:val="single"/>
        </w:rPr>
      </w:pPr>
      <w:r w:rsidRPr="003B3936">
        <w:rPr>
          <w:rFonts w:asciiTheme="minorHAnsi" w:hAnsiTheme="minorHAnsi"/>
          <w:b/>
          <w:bCs/>
          <w:sz w:val="32"/>
          <w:szCs w:val="32"/>
          <w:u w:val="single"/>
        </w:rPr>
        <w:t xml:space="preserve">Church </w:t>
      </w:r>
      <w:proofErr w:type="spellStart"/>
      <w:r w:rsidRPr="003B3936">
        <w:rPr>
          <w:rFonts w:asciiTheme="minorHAnsi" w:hAnsiTheme="minorHAnsi"/>
          <w:b/>
          <w:bCs/>
          <w:sz w:val="32"/>
          <w:szCs w:val="32"/>
          <w:u w:val="single"/>
        </w:rPr>
        <w:t>Crookham</w:t>
      </w:r>
      <w:proofErr w:type="spellEnd"/>
      <w:r w:rsidRPr="003B3936">
        <w:rPr>
          <w:rFonts w:asciiTheme="minorHAnsi" w:hAnsiTheme="minorHAnsi"/>
          <w:b/>
          <w:bCs/>
          <w:sz w:val="32"/>
          <w:szCs w:val="32"/>
          <w:u w:val="single"/>
        </w:rPr>
        <w:t xml:space="preserve"> Junior School Mathematics Expectations</w:t>
      </w:r>
    </w:p>
    <w:p w:rsidR="003B3936" w:rsidRPr="003B3936" w:rsidRDefault="003B3936" w:rsidP="003B3936">
      <w:pPr>
        <w:pStyle w:val="Default"/>
        <w:jc w:val="both"/>
        <w:rPr>
          <w:rFonts w:asciiTheme="minorHAnsi" w:hAnsiTheme="minorHAnsi"/>
          <w:b/>
          <w:bCs/>
          <w:sz w:val="32"/>
          <w:szCs w:val="32"/>
          <w:u w:val="single"/>
        </w:rPr>
      </w:pPr>
    </w:p>
    <w:p w:rsidR="000468CF" w:rsidRPr="00111D58" w:rsidRDefault="000468CF" w:rsidP="003B3936">
      <w:pPr>
        <w:pStyle w:val="Default"/>
        <w:jc w:val="both"/>
        <w:rPr>
          <w:rFonts w:asciiTheme="minorHAnsi" w:hAnsiTheme="minorHAnsi"/>
          <w:sz w:val="32"/>
          <w:szCs w:val="32"/>
        </w:rPr>
      </w:pPr>
      <w:r w:rsidRPr="00111D58">
        <w:rPr>
          <w:rFonts w:asciiTheme="minorHAnsi" w:hAnsiTheme="minorHAnsi"/>
          <w:b/>
          <w:bCs/>
          <w:sz w:val="32"/>
          <w:szCs w:val="32"/>
        </w:rPr>
        <w:t xml:space="preserve">Lower Key Stage 2 </w:t>
      </w:r>
      <w:r w:rsidRPr="00111D58">
        <w:rPr>
          <w:rFonts w:asciiTheme="minorHAnsi" w:hAnsiTheme="minorHAnsi"/>
          <w:sz w:val="26"/>
          <w:szCs w:val="26"/>
        </w:rPr>
        <w:t xml:space="preserve">– </w:t>
      </w:r>
      <w:r w:rsidRPr="00111D58">
        <w:rPr>
          <w:rFonts w:asciiTheme="minorHAnsi" w:hAnsiTheme="minorHAnsi"/>
          <w:b/>
          <w:bCs/>
          <w:sz w:val="32"/>
          <w:szCs w:val="32"/>
        </w:rPr>
        <w:t xml:space="preserve">Years 3-4 </w:t>
      </w:r>
    </w:p>
    <w:p w:rsidR="000468CF" w:rsidRDefault="000468CF" w:rsidP="003B3936">
      <w:pPr>
        <w:pStyle w:val="Default"/>
        <w:jc w:val="both"/>
        <w:rPr>
          <w:rFonts w:asciiTheme="minorHAnsi" w:hAnsiTheme="minorHAnsi"/>
          <w:sz w:val="23"/>
          <w:szCs w:val="23"/>
        </w:rPr>
      </w:pPr>
      <w:r w:rsidRPr="00111D58">
        <w:rPr>
          <w:rFonts w:asciiTheme="minorHAnsi" w:hAnsiTheme="minorHAnsi"/>
          <w:sz w:val="23"/>
          <w:szCs w:val="23"/>
        </w:rPr>
        <w:t xml:space="preserve">The </w:t>
      </w:r>
      <w:r w:rsidRPr="00111D58">
        <w:rPr>
          <w:rFonts w:asciiTheme="minorHAnsi" w:hAnsiTheme="minorHAnsi"/>
          <w:b/>
          <w:bCs/>
          <w:sz w:val="23"/>
          <w:szCs w:val="23"/>
        </w:rPr>
        <w:t xml:space="preserve">principal focus of mathematics teaching in lower Key Stage 2 is to ensure that pupils become increasingly fluent with whole numbers and the four operations, including number facts and the concept of place value. </w:t>
      </w:r>
      <w:r w:rsidRPr="00111D58">
        <w:rPr>
          <w:rFonts w:asciiTheme="minorHAnsi" w:hAnsiTheme="minorHAnsi"/>
          <w:sz w:val="23"/>
          <w:szCs w:val="23"/>
        </w:rPr>
        <w:t xml:space="preserve">This should ensure that pupils develop efficient written and mental methods and perform calculations accurately with increasingly large whole numbers. </w:t>
      </w:r>
    </w:p>
    <w:p w:rsidR="003B3936" w:rsidRPr="00111D58" w:rsidRDefault="003B3936" w:rsidP="003B3936">
      <w:pPr>
        <w:pStyle w:val="Default"/>
        <w:jc w:val="both"/>
        <w:rPr>
          <w:rFonts w:asciiTheme="minorHAnsi" w:hAnsiTheme="minorHAnsi"/>
          <w:sz w:val="23"/>
          <w:szCs w:val="23"/>
        </w:rPr>
      </w:pPr>
    </w:p>
    <w:p w:rsidR="000468CF" w:rsidRDefault="000468CF" w:rsidP="003B3936">
      <w:pPr>
        <w:pStyle w:val="Default"/>
        <w:jc w:val="both"/>
        <w:rPr>
          <w:rFonts w:asciiTheme="minorHAnsi" w:hAnsiTheme="minorHAnsi"/>
          <w:sz w:val="23"/>
          <w:szCs w:val="23"/>
        </w:rPr>
      </w:pPr>
      <w:r w:rsidRPr="00111D58">
        <w:rPr>
          <w:rFonts w:asciiTheme="minorHAnsi" w:hAnsiTheme="minorHAnsi"/>
          <w:sz w:val="23"/>
          <w:szCs w:val="23"/>
        </w:rPr>
        <w:t xml:space="preserve">At this stage, pupils should develop their ability to solve a range of problems, including with simple fractions and decimal place value. Teaching should also ensure that pupils draw with increasing accuracy and develop mathematical reasoning so they can analyse shapes and their properties, and confidently describe the relationships between them. It should ensure that they can use measuring instruments with accuracy and make connections between measure and number. </w:t>
      </w:r>
    </w:p>
    <w:p w:rsidR="003B3936" w:rsidRPr="00111D58" w:rsidRDefault="003B3936" w:rsidP="003B3936">
      <w:pPr>
        <w:pStyle w:val="Default"/>
        <w:jc w:val="both"/>
        <w:rPr>
          <w:rFonts w:asciiTheme="minorHAnsi" w:hAnsiTheme="minorHAnsi"/>
          <w:sz w:val="23"/>
          <w:szCs w:val="23"/>
        </w:rPr>
      </w:pPr>
    </w:p>
    <w:p w:rsidR="000468CF" w:rsidRPr="00111D58" w:rsidRDefault="000468CF" w:rsidP="003B3936">
      <w:pPr>
        <w:pStyle w:val="Default"/>
        <w:jc w:val="both"/>
        <w:rPr>
          <w:rFonts w:asciiTheme="minorHAnsi" w:hAnsiTheme="minorHAnsi"/>
          <w:sz w:val="23"/>
          <w:szCs w:val="23"/>
        </w:rPr>
      </w:pPr>
      <w:r w:rsidRPr="00111D58">
        <w:rPr>
          <w:rFonts w:asciiTheme="minorHAnsi" w:hAnsiTheme="minorHAnsi"/>
          <w:b/>
          <w:bCs/>
          <w:sz w:val="23"/>
          <w:szCs w:val="23"/>
        </w:rPr>
        <w:t xml:space="preserve">By the end of Year 4, pupils should have memorised their multiplication tables up to and including the 12 multiplication table and show precision and fluency in their work. </w:t>
      </w:r>
    </w:p>
    <w:p w:rsidR="003B3936" w:rsidRDefault="003B3936" w:rsidP="003B3936">
      <w:pPr>
        <w:jc w:val="both"/>
        <w:rPr>
          <w:sz w:val="23"/>
          <w:szCs w:val="23"/>
        </w:rPr>
      </w:pPr>
    </w:p>
    <w:p w:rsidR="000468CF" w:rsidRDefault="000468CF" w:rsidP="003B3936">
      <w:pPr>
        <w:jc w:val="both"/>
        <w:rPr>
          <w:sz w:val="23"/>
          <w:szCs w:val="23"/>
        </w:rPr>
      </w:pPr>
      <w:r w:rsidRPr="00111D58">
        <w:rPr>
          <w:sz w:val="23"/>
          <w:szCs w:val="23"/>
        </w:rPr>
        <w:t>Pupils should read and spell mathematical vocabulary correctly and confidently, using their growing word reading knowledge and their knowledge of spelling.</w:t>
      </w:r>
    </w:p>
    <w:p w:rsidR="00111D58" w:rsidRDefault="00111D58" w:rsidP="003B3936">
      <w:pPr>
        <w:jc w:val="both"/>
        <w:rPr>
          <w:sz w:val="23"/>
          <w:szCs w:val="23"/>
        </w:rPr>
      </w:pPr>
    </w:p>
    <w:p w:rsidR="00111D58" w:rsidRDefault="00111D58" w:rsidP="003B3936">
      <w:pPr>
        <w:jc w:val="both"/>
        <w:rPr>
          <w:sz w:val="23"/>
          <w:szCs w:val="23"/>
        </w:rPr>
      </w:pPr>
      <w:bookmarkStart w:id="0" w:name="_GoBack"/>
      <w:bookmarkEnd w:id="0"/>
    </w:p>
    <w:p w:rsidR="00111D58" w:rsidRPr="00111D58" w:rsidRDefault="00111D58" w:rsidP="003B3936">
      <w:pPr>
        <w:jc w:val="both"/>
        <w:rPr>
          <w:sz w:val="23"/>
          <w:szCs w:val="23"/>
        </w:rPr>
      </w:pPr>
    </w:p>
    <w:p w:rsidR="000468CF" w:rsidRPr="00111D58" w:rsidRDefault="000468CF" w:rsidP="003B3936">
      <w:pPr>
        <w:pStyle w:val="Default"/>
        <w:jc w:val="both"/>
        <w:rPr>
          <w:rFonts w:asciiTheme="minorHAnsi" w:hAnsiTheme="minorHAnsi"/>
          <w:sz w:val="32"/>
          <w:szCs w:val="32"/>
        </w:rPr>
      </w:pPr>
      <w:r w:rsidRPr="00111D58">
        <w:rPr>
          <w:rFonts w:asciiTheme="minorHAnsi" w:hAnsiTheme="minorHAnsi"/>
          <w:b/>
          <w:bCs/>
          <w:sz w:val="32"/>
          <w:szCs w:val="32"/>
        </w:rPr>
        <w:t xml:space="preserve">Upper Key Stage 2 </w:t>
      </w:r>
      <w:r w:rsidRPr="00111D58">
        <w:rPr>
          <w:rFonts w:asciiTheme="minorHAnsi" w:hAnsiTheme="minorHAnsi"/>
          <w:sz w:val="26"/>
          <w:szCs w:val="26"/>
        </w:rPr>
        <w:t xml:space="preserve">– </w:t>
      </w:r>
      <w:r w:rsidRPr="00111D58">
        <w:rPr>
          <w:rFonts w:asciiTheme="minorHAnsi" w:hAnsiTheme="minorHAnsi"/>
          <w:b/>
          <w:bCs/>
          <w:sz w:val="32"/>
          <w:szCs w:val="32"/>
        </w:rPr>
        <w:t xml:space="preserve">Years 5-6 </w:t>
      </w:r>
    </w:p>
    <w:p w:rsidR="000468CF" w:rsidRDefault="000468CF" w:rsidP="003B3936">
      <w:pPr>
        <w:pStyle w:val="Default"/>
        <w:jc w:val="both"/>
        <w:rPr>
          <w:rFonts w:asciiTheme="minorHAnsi" w:hAnsiTheme="minorHAnsi"/>
          <w:sz w:val="23"/>
          <w:szCs w:val="23"/>
        </w:rPr>
      </w:pPr>
      <w:r w:rsidRPr="00111D58">
        <w:rPr>
          <w:rFonts w:asciiTheme="minorHAnsi" w:hAnsiTheme="minorHAnsi"/>
          <w:sz w:val="23"/>
          <w:szCs w:val="23"/>
        </w:rPr>
        <w:t xml:space="preserve">The </w:t>
      </w:r>
      <w:r w:rsidRPr="00111D58">
        <w:rPr>
          <w:rFonts w:asciiTheme="minorHAnsi" w:hAnsiTheme="minorHAnsi"/>
          <w:b/>
          <w:bCs/>
          <w:sz w:val="23"/>
          <w:szCs w:val="23"/>
        </w:rPr>
        <w:t xml:space="preserve">principal focus of mathematics teaching in upper Key Stage 2 is to ensure that pupils extend their understanding of the number system and place value to include larger integers. </w:t>
      </w:r>
      <w:r w:rsidRPr="00111D58">
        <w:rPr>
          <w:rFonts w:asciiTheme="minorHAnsi" w:hAnsiTheme="minorHAnsi"/>
          <w:sz w:val="23"/>
          <w:szCs w:val="23"/>
        </w:rPr>
        <w:t xml:space="preserve">This should develop the connections that pupils make between multiplication and division with fractions, decimals, percentages and ratio. </w:t>
      </w:r>
    </w:p>
    <w:p w:rsidR="003B3936" w:rsidRPr="00111D58" w:rsidRDefault="003B3936" w:rsidP="003B3936">
      <w:pPr>
        <w:pStyle w:val="Default"/>
        <w:jc w:val="both"/>
        <w:rPr>
          <w:rFonts w:asciiTheme="minorHAnsi" w:hAnsiTheme="minorHAnsi"/>
          <w:sz w:val="23"/>
          <w:szCs w:val="23"/>
        </w:rPr>
      </w:pPr>
    </w:p>
    <w:p w:rsidR="000468CF" w:rsidRDefault="000468CF" w:rsidP="003B3936">
      <w:pPr>
        <w:pStyle w:val="Default"/>
        <w:jc w:val="both"/>
        <w:rPr>
          <w:rFonts w:asciiTheme="minorHAnsi" w:hAnsiTheme="minorHAnsi"/>
          <w:sz w:val="23"/>
          <w:szCs w:val="23"/>
        </w:rPr>
      </w:pPr>
      <w:r w:rsidRPr="00111D58">
        <w:rPr>
          <w:rFonts w:asciiTheme="minorHAnsi" w:hAnsiTheme="minorHAnsi"/>
          <w:sz w:val="23"/>
          <w:szCs w:val="23"/>
        </w:rPr>
        <w:t>At this stage, pupils should develop their ability to solve a wider range of problems, including increasingly complex properties of numbers and arithmetic, and problems demanding efficient written and mental methods of calculation. With this foundation in</w:t>
      </w:r>
      <w:r w:rsidR="009D0EFD" w:rsidRPr="00111D58">
        <w:rPr>
          <w:rFonts w:asciiTheme="minorHAnsi" w:hAnsiTheme="minorHAnsi"/>
          <w:sz w:val="23"/>
          <w:szCs w:val="23"/>
        </w:rPr>
        <w:t xml:space="preserve"> </w:t>
      </w:r>
      <w:r w:rsidRPr="00111D58">
        <w:rPr>
          <w:rFonts w:asciiTheme="minorHAnsi" w:hAnsiTheme="minorHAnsi"/>
          <w:sz w:val="23"/>
          <w:szCs w:val="23"/>
        </w:rPr>
        <w:t xml:space="preserve">arithmetic, pupils are introduced to the language of algebra as a means for solving a variety of problems. Teaching in geometry and measures should consolidate and extend knowledge developed in number. Teaching should also ensure that pupils classify shapes with increasingly complex geometric properties and that they learn the vocabulary they need to describe them. </w:t>
      </w:r>
    </w:p>
    <w:p w:rsidR="003B3936" w:rsidRPr="00111D58" w:rsidRDefault="003B3936" w:rsidP="003B3936">
      <w:pPr>
        <w:pStyle w:val="Default"/>
        <w:jc w:val="both"/>
        <w:rPr>
          <w:rFonts w:asciiTheme="minorHAnsi" w:hAnsiTheme="minorHAnsi"/>
          <w:sz w:val="23"/>
          <w:szCs w:val="23"/>
        </w:rPr>
      </w:pPr>
    </w:p>
    <w:p w:rsidR="000468CF" w:rsidRDefault="000468CF" w:rsidP="003B3936">
      <w:pPr>
        <w:pStyle w:val="Default"/>
        <w:jc w:val="both"/>
        <w:rPr>
          <w:rFonts w:asciiTheme="minorHAnsi" w:hAnsiTheme="minorHAnsi"/>
          <w:sz w:val="23"/>
          <w:szCs w:val="23"/>
        </w:rPr>
      </w:pPr>
      <w:r w:rsidRPr="00111D58">
        <w:rPr>
          <w:rFonts w:asciiTheme="minorHAnsi" w:hAnsiTheme="minorHAnsi"/>
          <w:sz w:val="23"/>
          <w:szCs w:val="23"/>
        </w:rPr>
        <w:t xml:space="preserve">By the end of Year 6, pupils should be fluent in written methods for all four operations, including long multiplication and division, and in working with fractions, decimals and percentages. </w:t>
      </w:r>
    </w:p>
    <w:p w:rsidR="003B3936" w:rsidRPr="00111D58" w:rsidRDefault="003B3936" w:rsidP="003B3936">
      <w:pPr>
        <w:pStyle w:val="Default"/>
        <w:jc w:val="both"/>
        <w:rPr>
          <w:rFonts w:asciiTheme="minorHAnsi" w:hAnsiTheme="minorHAnsi"/>
          <w:sz w:val="23"/>
          <w:szCs w:val="23"/>
        </w:rPr>
      </w:pPr>
    </w:p>
    <w:p w:rsidR="000468CF" w:rsidRPr="00111D58" w:rsidRDefault="000468CF" w:rsidP="003B3936">
      <w:pPr>
        <w:jc w:val="both"/>
      </w:pPr>
      <w:r w:rsidRPr="00111D58">
        <w:rPr>
          <w:sz w:val="23"/>
          <w:szCs w:val="23"/>
        </w:rPr>
        <w:t>Pupils should read, spell and pronounce mathematical vocabulary correctly.</w:t>
      </w:r>
    </w:p>
    <w:sectPr w:rsidR="000468CF" w:rsidRPr="00111D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8CF"/>
    <w:rsid w:val="000468CF"/>
    <w:rsid w:val="00111D58"/>
    <w:rsid w:val="003B3936"/>
    <w:rsid w:val="004B0DEC"/>
    <w:rsid w:val="009D0EFD"/>
    <w:rsid w:val="00B90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468CF"/>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468C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8768CAEE</Template>
  <TotalTime>0</TotalTime>
  <Pages>1</Pages>
  <Words>374</Words>
  <Characters>2134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Mcbarron</dc:creator>
  <cp:lastModifiedBy>Pam Meek</cp:lastModifiedBy>
  <cp:revision>2</cp:revision>
  <dcterms:created xsi:type="dcterms:W3CDTF">2015-09-30T09:49:00Z</dcterms:created>
  <dcterms:modified xsi:type="dcterms:W3CDTF">2015-09-30T09:49:00Z</dcterms:modified>
</cp:coreProperties>
</file>